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8"/>
          <w:szCs w:val="48"/>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江永县夏层铺镇学校</w:t>
      </w:r>
      <w:r>
        <w:rPr>
          <w:rFonts w:eastAsia="方正小标宋_GBK"/>
          <w:sz w:val="48"/>
          <w:szCs w:val="48"/>
        </w:rPr>
        <w:t>整体支出</w:t>
      </w:r>
    </w:p>
    <w:p>
      <w:pPr>
        <w:jc w:val="center"/>
        <w:rPr>
          <w:rFonts w:eastAsia="方正小标宋_GBK"/>
          <w:sz w:val="48"/>
          <w:szCs w:val="48"/>
        </w:rPr>
      </w:pPr>
      <w:r>
        <w:rPr>
          <w:rFonts w:eastAsia="方正小标宋_GBK"/>
          <w:sz w:val="48"/>
          <w:szCs w:val="48"/>
        </w:rPr>
        <w:t>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hint="eastAsia" w:eastAsia="黑体"/>
          <w:sz w:val="36"/>
          <w:szCs w:val="36"/>
          <w:lang w:val="en-US" w:eastAsia="zh-CN"/>
        </w:rPr>
      </w:pPr>
      <w:r>
        <w:rPr>
          <w:rFonts w:eastAsia="黑体"/>
          <w:sz w:val="36"/>
          <w:szCs w:val="36"/>
        </w:rPr>
        <w:t>单位名称（盖章）：</w:t>
      </w:r>
      <w:r>
        <w:rPr>
          <w:rFonts w:hint="eastAsia" w:eastAsia="黑体"/>
          <w:sz w:val="36"/>
          <w:szCs w:val="36"/>
          <w:lang w:eastAsia="zh-CN"/>
        </w:rPr>
        <w:t>江永县夏层铺镇学校</w:t>
      </w:r>
    </w:p>
    <w:p>
      <w:pPr>
        <w:jc w:val="center"/>
        <w:rPr>
          <w:rFonts w:eastAsia="黑体"/>
          <w:sz w:val="36"/>
          <w:szCs w:val="36"/>
        </w:rPr>
      </w:pPr>
    </w:p>
    <w:p>
      <w:pPr>
        <w:rPr>
          <w:rFonts w:eastAsia="黑体"/>
          <w:sz w:val="32"/>
          <w:szCs w:val="32"/>
        </w:rPr>
      </w:pPr>
    </w:p>
    <w:p>
      <w:pPr>
        <w:jc w:val="center"/>
        <w:rPr>
          <w:rFonts w:eastAsia="黑体"/>
          <w:sz w:val="32"/>
          <w:szCs w:val="32"/>
        </w:rPr>
      </w:pPr>
    </w:p>
    <w:p>
      <w:pPr>
        <w:jc w:val="center"/>
        <w:rPr>
          <w:rFonts w:eastAsia="仿宋_GB2312"/>
          <w:sz w:val="32"/>
          <w:szCs w:val="32"/>
        </w:rPr>
      </w:pPr>
      <w:r>
        <w:rPr>
          <w:rFonts w:eastAsia="仿宋_GB2312"/>
          <w:sz w:val="32"/>
          <w:szCs w:val="32"/>
        </w:rPr>
        <w:t>（此页为封面）</w:t>
      </w:r>
    </w:p>
    <w:p>
      <w:pPr>
        <w:widowControl/>
        <w:jc w:val="left"/>
        <w:rPr>
          <w:rFonts w:ascii="仿宋" w:hAnsi="仿宋" w:eastAsia="仿宋" w:cs="仿宋"/>
          <w:b/>
          <w:bCs/>
          <w:color w:val="000000"/>
          <w:kern w:val="0"/>
          <w:sz w:val="28"/>
          <w:szCs w:val="28"/>
        </w:rPr>
      </w:pPr>
    </w:p>
    <w:p>
      <w:pPr>
        <w:widowControl/>
        <w:jc w:val="left"/>
        <w:rPr>
          <w:rFonts w:ascii="仿宋" w:hAnsi="仿宋" w:eastAsia="仿宋" w:cs="仿宋"/>
          <w:b/>
          <w:bCs/>
          <w:color w:val="000000"/>
          <w:kern w:val="0"/>
          <w:sz w:val="28"/>
          <w:szCs w:val="28"/>
        </w:rPr>
      </w:pPr>
    </w:p>
    <w:p>
      <w:pPr>
        <w:widowControl/>
        <w:jc w:val="left"/>
        <w:rPr>
          <w:rFonts w:ascii="仿宋" w:hAnsi="仿宋" w:eastAsia="仿宋" w:cs="仿宋"/>
          <w:b/>
          <w:bCs/>
          <w:color w:val="000000"/>
          <w:kern w:val="0"/>
          <w:sz w:val="28"/>
          <w:szCs w:val="28"/>
        </w:rPr>
      </w:pPr>
    </w:p>
    <w:p>
      <w:pPr>
        <w:widowControl/>
        <w:jc w:val="center"/>
        <w:rPr>
          <w:rFonts w:cs="Calibri"/>
          <w:b/>
          <w:bCs/>
          <w:color w:val="000000"/>
          <w:kern w:val="0"/>
          <w:sz w:val="43"/>
          <w:szCs w:val="43"/>
        </w:rPr>
        <w:sectPr>
          <w:pgSz w:w="11906" w:h="16838"/>
          <w:pgMar w:top="1440" w:right="1800" w:bottom="1440" w:left="1800" w:header="851" w:footer="992" w:gutter="0"/>
          <w:pgNumType w:fmt="decimal"/>
          <w:cols w:space="425" w:num="1"/>
          <w:docGrid w:type="lines" w:linePitch="312" w:charSpace="0"/>
        </w:sectPr>
      </w:pPr>
    </w:p>
    <w:p>
      <w:pPr>
        <w:widowControl/>
        <w:jc w:val="center"/>
      </w:pPr>
      <w:r>
        <w:rPr>
          <w:rFonts w:cs="Calibri"/>
          <w:b/>
          <w:bCs/>
          <w:color w:val="000000"/>
          <w:kern w:val="0"/>
          <w:sz w:val="43"/>
          <w:szCs w:val="43"/>
        </w:rPr>
        <w:t xml:space="preserve">2023 </w:t>
      </w:r>
      <w:r>
        <w:rPr>
          <w:rFonts w:hint="eastAsia" w:ascii="宋体" w:hAnsi="宋体" w:cs="宋体"/>
          <w:b/>
          <w:bCs/>
          <w:color w:val="000000"/>
          <w:kern w:val="0"/>
          <w:sz w:val="43"/>
          <w:szCs w:val="43"/>
        </w:rPr>
        <w:t>年江永县夏层铺镇学校整体支出</w:t>
      </w:r>
    </w:p>
    <w:p>
      <w:pPr>
        <w:widowControl/>
        <w:jc w:val="center"/>
      </w:pPr>
      <w:r>
        <w:rPr>
          <w:rFonts w:hint="eastAsia" w:ascii="宋体" w:hAnsi="宋体" w:cs="宋体"/>
          <w:b/>
          <w:bCs/>
          <w:color w:val="000000"/>
          <w:kern w:val="0"/>
          <w:sz w:val="43"/>
          <w:szCs w:val="43"/>
        </w:rPr>
        <w:t>绩效自评报告</w:t>
      </w:r>
    </w:p>
    <w:p>
      <w:pPr>
        <w:widowControl/>
        <w:ind w:firstLine="562" w:firstLineChars="200"/>
        <w:jc w:val="left"/>
      </w:pPr>
      <w:r>
        <w:rPr>
          <w:rFonts w:ascii="仿宋" w:hAnsi="仿宋" w:eastAsia="仿宋" w:cs="仿宋"/>
          <w:b/>
          <w:bCs/>
          <w:color w:val="000000"/>
          <w:kern w:val="0"/>
          <w:sz w:val="28"/>
          <w:szCs w:val="28"/>
        </w:rPr>
        <w:t xml:space="preserve">一、基本情况 </w:t>
      </w:r>
    </w:p>
    <w:p>
      <w:pPr>
        <w:widowControl/>
        <w:ind w:firstLine="560" w:firstLineChars="200"/>
        <w:jc w:val="left"/>
      </w:pPr>
      <w:r>
        <w:rPr>
          <w:rFonts w:hint="eastAsia" w:ascii="仿宋" w:hAnsi="仿宋" w:eastAsia="仿宋" w:cs="仿宋"/>
          <w:color w:val="000000"/>
          <w:kern w:val="0"/>
          <w:sz w:val="28"/>
          <w:szCs w:val="28"/>
        </w:rPr>
        <w:t xml:space="preserve">(一) 单位基本情况及主要职能职责。 </w:t>
      </w:r>
    </w:p>
    <w:p>
      <w:pPr>
        <w:widowControl/>
        <w:ind w:firstLine="560" w:firstLineChars="200"/>
        <w:jc w:val="left"/>
      </w:pPr>
      <w:r>
        <w:rPr>
          <w:rFonts w:hint="eastAsia" w:ascii="仿宋" w:hAnsi="仿宋" w:eastAsia="仿宋" w:cs="仿宋"/>
          <w:color w:val="000000"/>
          <w:kern w:val="0"/>
          <w:sz w:val="28"/>
          <w:szCs w:val="28"/>
        </w:rPr>
        <w:t xml:space="preserve">江永县夏层铺镇学校是江永县教育局下属的二级机构，学校为财 </w:t>
      </w:r>
    </w:p>
    <w:p>
      <w:pPr>
        <w:widowControl/>
        <w:ind w:firstLine="560" w:firstLineChars="200"/>
        <w:jc w:val="left"/>
      </w:pPr>
      <w:r>
        <w:rPr>
          <w:rFonts w:hint="eastAsia" w:ascii="仿宋" w:hAnsi="仿宋" w:eastAsia="仿宋" w:cs="仿宋"/>
          <w:color w:val="000000"/>
          <w:kern w:val="0"/>
          <w:sz w:val="28"/>
          <w:szCs w:val="28"/>
        </w:rPr>
        <w:t>政全额拨款事业单位，是一所全日制九年一贯制学校，现有在校学生1934人，核定编制数 105人，实有在编人数105人。</w:t>
      </w:r>
      <w:bookmarkStart w:id="0" w:name="_GoBack"/>
      <w:bookmarkEnd w:id="0"/>
      <w:r>
        <w:rPr>
          <w:rFonts w:hint="eastAsia" w:ascii="仿宋" w:hAnsi="仿宋" w:eastAsia="仿宋" w:cs="仿宋"/>
          <w:color w:val="000000"/>
          <w:kern w:val="0"/>
          <w:sz w:val="28"/>
          <w:szCs w:val="28"/>
          <w:lang w:eastAsia="zh-CN"/>
        </w:rPr>
        <w:t>统一社会信用代码</w:t>
      </w:r>
      <w:r>
        <w:rPr>
          <w:rFonts w:hint="eastAsia" w:ascii="仿宋" w:hAnsi="仿宋" w:eastAsia="仿宋" w:cs="仿宋"/>
          <w:color w:val="000000"/>
          <w:kern w:val="0"/>
          <w:sz w:val="28"/>
          <w:szCs w:val="28"/>
        </w:rPr>
        <w:t xml:space="preserve"> </w:t>
      </w:r>
    </w:p>
    <w:p>
      <w:pPr>
        <w:widowControl/>
        <w:ind w:firstLine="560" w:firstLineChars="200"/>
        <w:jc w:val="left"/>
      </w:pPr>
      <w:r>
        <w:rPr>
          <w:rFonts w:hint="eastAsia" w:ascii="仿宋" w:hAnsi="仿宋" w:eastAsia="仿宋" w:cs="仿宋"/>
          <w:color w:val="000000"/>
          <w:kern w:val="0"/>
          <w:sz w:val="28"/>
          <w:szCs w:val="28"/>
        </w:rPr>
        <w:t xml:space="preserve">12431125448809000M，法人代表:谭小文。 </w:t>
      </w:r>
    </w:p>
    <w:p>
      <w:pPr>
        <w:widowControl/>
        <w:ind w:firstLine="560" w:firstLineChars="200"/>
        <w:jc w:val="left"/>
      </w:pPr>
      <w:r>
        <w:rPr>
          <w:rFonts w:hint="eastAsia" w:ascii="仿宋" w:hAnsi="仿宋" w:eastAsia="仿宋" w:cs="仿宋"/>
          <w:color w:val="000000"/>
          <w:kern w:val="0"/>
          <w:sz w:val="28"/>
          <w:szCs w:val="28"/>
        </w:rPr>
        <w:t xml:space="preserve">单位主要职责: </w:t>
      </w:r>
    </w:p>
    <w:p>
      <w:pPr>
        <w:widowControl/>
        <w:ind w:firstLine="560" w:firstLineChars="200"/>
        <w:jc w:val="left"/>
      </w:pPr>
      <w:r>
        <w:rPr>
          <w:rFonts w:hint="eastAsia" w:ascii="仿宋" w:hAnsi="仿宋" w:eastAsia="仿宋" w:cs="仿宋"/>
          <w:color w:val="000000"/>
          <w:kern w:val="0"/>
          <w:sz w:val="28"/>
          <w:szCs w:val="28"/>
        </w:rPr>
        <w:t xml:space="preserve">贯彻执行国家、省、市、县有关教育教学法律、法规和政策，拟 </w:t>
      </w:r>
    </w:p>
    <w:p>
      <w:pPr>
        <w:widowControl/>
        <w:jc w:val="left"/>
      </w:pPr>
      <w:r>
        <w:rPr>
          <w:rFonts w:hint="eastAsia" w:ascii="仿宋" w:hAnsi="仿宋" w:eastAsia="仿宋" w:cs="仿宋"/>
          <w:color w:val="000000"/>
          <w:kern w:val="0"/>
          <w:sz w:val="28"/>
          <w:szCs w:val="28"/>
        </w:rPr>
        <w:t xml:space="preserve">订本校教育教学管理有关规章制度，并实施监督、检查、考核。对本校的教职员工进行业务培训，工资申报，实施国家各项教育法规要求的专项事务。负责本校基础设施建设，实施全方位跟踪监督，测算工程量，上报基建进度，审核资金运行，确保专款专用。 </w:t>
      </w:r>
    </w:p>
    <w:p>
      <w:pPr>
        <w:widowControl/>
        <w:ind w:firstLine="560" w:firstLineChars="200"/>
        <w:jc w:val="left"/>
      </w:pPr>
      <w:r>
        <w:rPr>
          <w:rFonts w:hint="eastAsia" w:ascii="仿宋" w:hAnsi="仿宋" w:eastAsia="仿宋" w:cs="仿宋"/>
          <w:color w:val="000000"/>
          <w:kern w:val="0"/>
          <w:sz w:val="28"/>
          <w:szCs w:val="28"/>
        </w:rPr>
        <w:t xml:space="preserve">(二)本单位 2023 年的整体绩效目标为: </w:t>
      </w:r>
    </w:p>
    <w:p>
      <w:pPr>
        <w:widowControl/>
        <w:ind w:firstLine="560" w:firstLineChars="200"/>
        <w:jc w:val="left"/>
      </w:pPr>
      <w:r>
        <w:rPr>
          <w:rFonts w:hint="eastAsia" w:ascii="仿宋" w:hAnsi="仿宋" w:eastAsia="仿宋" w:cs="仿宋"/>
          <w:color w:val="000000"/>
          <w:kern w:val="0"/>
          <w:sz w:val="28"/>
          <w:szCs w:val="28"/>
        </w:rPr>
        <w:t xml:space="preserve">1、贯彻落实党和国家的相关教育政策方针。 </w:t>
      </w:r>
    </w:p>
    <w:p>
      <w:pPr>
        <w:widowControl/>
        <w:ind w:firstLine="560" w:firstLineChars="200"/>
        <w:jc w:val="left"/>
      </w:pPr>
      <w:r>
        <w:rPr>
          <w:rFonts w:hint="eastAsia" w:ascii="仿宋" w:hAnsi="仿宋" w:eastAsia="仿宋" w:cs="仿宋"/>
          <w:color w:val="000000"/>
          <w:kern w:val="0"/>
          <w:sz w:val="28"/>
          <w:szCs w:val="28"/>
        </w:rPr>
        <w:t xml:space="preserve">2、加强校园安全管理工作，在全体师生中积极宣传安全教育知识。 </w:t>
      </w:r>
    </w:p>
    <w:p>
      <w:pPr>
        <w:widowControl/>
        <w:ind w:firstLine="560" w:firstLineChars="200"/>
        <w:jc w:val="left"/>
      </w:pPr>
      <w:r>
        <w:rPr>
          <w:rFonts w:hint="eastAsia" w:ascii="仿宋" w:hAnsi="仿宋" w:eastAsia="仿宋" w:cs="仿宋"/>
          <w:color w:val="000000"/>
          <w:kern w:val="0"/>
          <w:sz w:val="28"/>
          <w:szCs w:val="28"/>
        </w:rPr>
        <w:t xml:space="preserve">3、积极加强教师培训工作及师德师风建设工作。 </w:t>
      </w:r>
    </w:p>
    <w:p>
      <w:pPr>
        <w:widowControl/>
        <w:ind w:firstLine="560" w:firstLineChars="200"/>
        <w:jc w:val="left"/>
      </w:pPr>
      <w:r>
        <w:rPr>
          <w:rFonts w:hint="eastAsia" w:ascii="仿宋" w:hAnsi="仿宋" w:eastAsia="仿宋" w:cs="仿宋"/>
          <w:color w:val="000000"/>
          <w:kern w:val="0"/>
          <w:sz w:val="28"/>
          <w:szCs w:val="28"/>
        </w:rPr>
        <w:t xml:space="preserve">4、认真抓好教育教学质量，全面推行素质教育，培养合格的社会主义建设者和接班人 </w:t>
      </w:r>
    </w:p>
    <w:p>
      <w:pPr>
        <w:widowControl/>
        <w:ind w:firstLine="560" w:firstLineChars="200"/>
        <w:jc w:val="left"/>
      </w:pPr>
      <w:r>
        <w:rPr>
          <w:rFonts w:hint="eastAsia" w:ascii="仿宋" w:hAnsi="仿宋" w:eastAsia="仿宋" w:cs="仿宋"/>
          <w:color w:val="000000"/>
          <w:kern w:val="0"/>
          <w:sz w:val="28"/>
          <w:szCs w:val="28"/>
        </w:rPr>
        <w:t xml:space="preserve">5、加强学校后勤管理工作，营造良好的校园文化氛围，抓好学校各项项目建设工作，努力改善办学条件; </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6、严肃财经纪律，开源节流，合理开支相关经费2023年度收支情况。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二、一般公共预算目支出情况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为了保障我校日常工作正常运转，2023 年度单位整体支出绩效为1911.27万元，其中: (1)基本支出为1797.58万元，其中人员经费1295.28万元，公用经费万元; (2) 项目支出为113.69万元。</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(一)基本支出情况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2023 年本单位基本支出预算数1797.58万元，主要是为保障部门正常运转、完成日常工作任务而发生的各项支出，包括用于基本工资、津贴补贴等人员经费以及办公费、印刷费、水电费、办公设备购置等公用经费。其中:人员经费1295.28万元，人员经费用于基本工资、津贴补贴、奖金、绩效工资、职工基本医疗保险、社会保障缴费、其他工资福利支出等，公用经费502.30万元，公用经费用于办公费、日常印刷费、水费、电费、邮电费、差旅费、日常维修(护)费、租赁费、会议费、培训费、公务接待费、劳务费、工会经费、其他交通费、其他一般商品和服务支出等。</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1、“三公”经费支出情况。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2023 年共计支出2.23万元。其中因公出国(境) 经费 0 万元，公务接待费2.23万元，公务用车购置及运行维护费 0 万元(含购置费 0万元，运行维护费 0 万元)。</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(四) 会议费和培训费情况。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2023 年会议费支出0.5万元，培训费0.54万元。</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（二）、项目支出情况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本单位 2023 年度项目资金支出113.69万元。</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三、政府性基金预算支出情况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我校没有政府性基金预算支出情况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四、国有资本经营预算支出情况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我校没有国有资本经营预算支出情况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五、社会保险基金预算支出情况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我校没有社会保险基金预算支出情况。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六、部门整体支出绩效情况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我校始终坚持“教育为本”的原则，在县委县政府及各部门的关心支持下，在全校教职工的共同努力下，深入贯彻党的二十大精神，围绕中心，服务大局，全面加强党的建设，协同推进教学培训、宣传宣讲、乡村振兴、四大行动等各项工作，取得了一定的进步和成绩。绩效目标完成率为 100%，实际完成率 100%。从履职及履职效益情况来看，总体效果比较好。从经济性来看，各负责部门能够按照预算来抓好成本控制，强化勤俭办事的意识，注重节约开支，年度开支控制在财政局规定的范围内;从效率性来看各部门对所承担的工作能够按照计划的时间把握进度，抓好质量，注重了工作的效率；从有效性来看各专项工作的分工负责部门均能够按照制度和各自的目标来抓好落实，注重了专项资金的使用效果;从可持续性来看，后续的政策、相关的配套资金、必要的人员机构要继续保持，管理制度做到与时俱进相关内容进行了及时补充。</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七、自查中存在的问题</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国库支付不及时，导致年底部分录单未支付，有些财政资金有时拨付较晚，例如年底，而相关资金尚未来得及使用等原因，导致账目上资金有所结余。因此在评价“预算完成率”这项指标时会导致评分基准不够合理。因为，某些项目是在年底才启动，而这项项目通常需要跨年才能够完成，故把这些项目纳入考核范围内欠缺合理性。建议国库能及时支付合理的支出资金，在对财政资金拨付时应尽量早，这样使评价工作也更合理、顺利。</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八、下一步改进措施</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九、绩效自评结果拟应用和公开情况</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根据我校 2023 年度财政资金绩效自评结果，我校制定和完善部门管理制度，及时开展厉行节约严格管理专项活动。</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1、强化我校单位内部控制制度，预算管理、收支管理、财务管理、资产管理、采购管理、项目建设、合同管理的执行</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2、加强内部监督管理，有效的克服制度较多但内控的有效性不明显的弊端，有待加强。</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3、按照上级要求真实、完整、准确的公开预决算信息、绩效评估报告信息，基础数据信息和会计信息等资料。</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其他需要说明的问题</w:t>
      </w:r>
    </w:p>
    <w:p>
      <w:pPr>
        <w:widowControl/>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无</w:t>
      </w:r>
    </w:p>
    <w:p>
      <w:pPr>
        <w:widowControl/>
        <w:ind w:firstLine="560" w:firstLineChars="200"/>
        <w:jc w:val="left"/>
        <w:rPr>
          <w:rFonts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江永县夏层铺镇学校</w:t>
      </w:r>
    </w:p>
    <w:p>
      <w:pPr>
        <w:widowControl/>
        <w:ind w:firstLine="560" w:firstLineChars="200"/>
        <w:jc w:val="righ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2024 年 3 月 31 日</w:t>
      </w: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pPr>
        <w:widowControl/>
        <w:ind w:firstLine="560" w:firstLineChars="200"/>
        <w:jc w:val="right"/>
        <w:rPr>
          <w:rFonts w:hint="eastAsia" w:ascii="仿宋" w:hAnsi="仿宋" w:eastAsia="仿宋" w:cs="仿宋"/>
          <w:color w:val="000000"/>
          <w:kern w:val="0"/>
          <w:sz w:val="28"/>
          <w:szCs w:val="28"/>
        </w:rPr>
      </w:pPr>
    </w:p>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4" o:spid="_x0000_s3074"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YwZmNlNDRiYzFiZGFiNzhhMDc0ZmM4NjRjZDI4YTgifQ=="/>
  </w:docVars>
  <w:rsids>
    <w:rsidRoot w:val="23AC639B"/>
    <w:rsid w:val="00242485"/>
    <w:rsid w:val="0031511D"/>
    <w:rsid w:val="00BE53F9"/>
    <w:rsid w:val="01F40F97"/>
    <w:rsid w:val="087921F6"/>
    <w:rsid w:val="105A46BB"/>
    <w:rsid w:val="14093DC2"/>
    <w:rsid w:val="16492D73"/>
    <w:rsid w:val="22205764"/>
    <w:rsid w:val="23AC639B"/>
    <w:rsid w:val="255E0351"/>
    <w:rsid w:val="2B6C6E0A"/>
    <w:rsid w:val="2B940F71"/>
    <w:rsid w:val="3D6D517E"/>
    <w:rsid w:val="41EF14D0"/>
    <w:rsid w:val="43772D9B"/>
    <w:rsid w:val="460A2104"/>
    <w:rsid w:val="46651743"/>
    <w:rsid w:val="47A10846"/>
    <w:rsid w:val="4E7D7917"/>
    <w:rsid w:val="4F053468"/>
    <w:rsid w:val="52321E92"/>
    <w:rsid w:val="534F73A8"/>
    <w:rsid w:val="58543C7C"/>
    <w:rsid w:val="5B1530DD"/>
    <w:rsid w:val="5DE3706A"/>
    <w:rsid w:val="5EE94B54"/>
    <w:rsid w:val="620A39D6"/>
    <w:rsid w:val="628218E8"/>
    <w:rsid w:val="699E02E9"/>
    <w:rsid w:val="6C77554D"/>
    <w:rsid w:val="6EE40E94"/>
    <w:rsid w:val="6F2B6AC3"/>
    <w:rsid w:val="74B373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kern w:val="2"/>
      <w:sz w:val="18"/>
      <w:szCs w:val="18"/>
    </w:rPr>
  </w:style>
  <w:style w:type="character" w:customStyle="1" w:styleId="7">
    <w:name w:val="页脚 Char"/>
    <w:basedOn w:val="5"/>
    <w:link w:val="2"/>
    <w:qFormat/>
    <w:uiPriority w:val="0"/>
    <w:rPr>
      <w:rFonts w:ascii="Calibri" w:hAnsi="Calibri"/>
      <w:kern w:val="2"/>
      <w:sz w:val="18"/>
      <w:szCs w:val="18"/>
    </w:rPr>
  </w:style>
  <w:style w:type="character" w:customStyle="1" w:styleId="8">
    <w:name w:val="font11"/>
    <w:basedOn w:val="5"/>
    <w:qFormat/>
    <w:uiPriority w:val="0"/>
    <w:rPr>
      <w:rFonts w:hint="eastAsia" w:ascii="宋体" w:hAnsi="宋体" w:eastAsia="宋体" w:cs="宋体"/>
      <w:b/>
      <w:bCs/>
      <w:color w:val="000000"/>
      <w:sz w:val="36"/>
      <w:szCs w:val="36"/>
      <w:u w:val="none"/>
    </w:rPr>
  </w:style>
  <w:style w:type="character" w:customStyle="1" w:styleId="9">
    <w:name w:val="font0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13311</Words>
  <Characters>14853</Characters>
  <Lines>2</Lines>
  <Paragraphs>4</Paragraphs>
  <TotalTime>1</TotalTime>
  <ScaleCrop>false</ScaleCrop>
  <LinksUpToDate>false</LinksUpToDate>
  <CharactersWithSpaces>15256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2024-04-01T15:42:00Z</dcterms:created>
  <dc:creator>Administrator</dc:creator>
  <cp:lastModifiedBy>Administrator</cp:lastModifiedBy>
  <dcterms:modified xsi:type="dcterms:W3CDTF">2025-03-18T06:57:53Z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FF9C777157854056A1B8A2BA4D9F6016_11</vt:lpwstr>
  </property>
</Properties>
</file>